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83" w:rsidRDefault="00792F83" w:rsidP="00792F83">
      <w:r>
        <w:t xml:space="preserve">Paper 3 </w:t>
      </w:r>
      <w:r>
        <w:t xml:space="preserve"> possible IA </w:t>
      </w:r>
      <w:bookmarkStart w:id="0" w:name="_GoBack"/>
      <w:bookmarkEnd w:id="0"/>
      <w:r>
        <w:t>Topics – HL STUDENTS ONLY</w:t>
      </w:r>
    </w:p>
    <w:p w:rsidR="00792F83" w:rsidRDefault="00792F83" w:rsidP="00792F83">
      <w:r>
        <w:t xml:space="preserve">All of the following must be related to Great Depression in the Americas 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Political causes of the GD in the US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Economic causes of the GD in the US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Who was most responsible for the GD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Political causes of the GD in the Latin America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 xml:space="preserve">Economic causes of the GD in Latin America 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Political causes of the GD in Canada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 xml:space="preserve">Economic causes of GD in Canada 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Impact of the GD on the US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Effectiveness of Hoover with the problems caused by the GD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Effectiveness of the First New Deal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Roosevelt’s First 100 days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Opposition to the New Deals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 xml:space="preserve">Impacts of New Deal criticism 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 xml:space="preserve">Extent of success of the Second New Deal 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Impact of the GD on Canada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Impact of GD in Brazil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Import Substitution Industrialization (ISI) – Latin America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 xml:space="preserve">Position of African Americans  and other minorities  in the late 1920s 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GD effect on lives of or women in the US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GD depression and development of photography in U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GD and development of Film in the US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GD impact on literature and drama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 xml:space="preserve">GD influence on development of radio industry </w:t>
      </w:r>
      <w:r>
        <w:br/>
      </w:r>
    </w:p>
    <w:p w:rsidR="00792F83" w:rsidRDefault="00792F83" w:rsidP="00792F83">
      <w:r>
        <w:t>All the following must be related to the Americas in World War II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Inter-America Diplomacy (US-Mexico)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Inter-America Diplomacy (US-Canada)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 xml:space="preserve">FDR’s Good Neighbor Policy 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Social Impacts of WWII on one country (Not US)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Treatment of Japanese Americans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Reasons for US use of atomic weapons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Economic effects of war on one country (Not US)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Involvement of Canada in war effort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Involvement of Mexico in war effort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 xml:space="preserve">Impact on women in any country(Americas) 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Impact on minorities in any country (Americas)</w:t>
      </w:r>
    </w:p>
    <w:p w:rsidR="00792F83" w:rsidRDefault="00792F83" w:rsidP="00792F83">
      <w:pPr>
        <w:pStyle w:val="ListParagraph"/>
      </w:pPr>
    </w:p>
    <w:p w:rsidR="00792F83" w:rsidRDefault="00792F83" w:rsidP="00792F83">
      <w:pPr>
        <w:pStyle w:val="ListParagraph"/>
        <w:ind w:left="0"/>
      </w:pPr>
      <w:r>
        <w:t xml:space="preserve">All the following must be related to the Americas in the Cold War </w:t>
      </w:r>
    </w:p>
    <w:p w:rsidR="00792F83" w:rsidRDefault="00792F83" w:rsidP="00792F83">
      <w:pPr>
        <w:pStyle w:val="ListParagraph"/>
        <w:ind w:left="0"/>
      </w:pP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Containment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lastRenderedPageBreak/>
        <w:t>Truman’s Policies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Effects of McCarthyism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Social or Cultural Impact of Cold War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Korean War – Reasons for US participation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Korean War – Military actions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Korean War – Diplomacy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Korean War – political outcomes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Eisenhower or Dulles – new look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Vietnam – reasons for US involvement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Vietnam – nature of war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Vietnam – US domestic effects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Vietnam – Canada’s non-support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Vietnam – Latin America Protest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U.S. Foreign Policy – Kennedy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U.S. Foreign Policy – Johnson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U.S. Foreign Policy – Nixon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U.S. Foreign Policy – Ford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U.S. Foreign Policy – Carter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Kennedy’s Alliance for Progress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Panama Canal Treaty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Cold War and Canada – foreign or domestic policy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Cold War foreign or domestic policy  in any one Latin American country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Nixon’s covert operations in Chile</w:t>
      </w:r>
    </w:p>
    <w:p w:rsidR="00792F83" w:rsidRDefault="00792F83" w:rsidP="00792F83">
      <w:pPr>
        <w:pStyle w:val="ListParagraph"/>
        <w:numPr>
          <w:ilvl w:val="0"/>
          <w:numId w:val="1"/>
        </w:numPr>
      </w:pPr>
      <w:r>
        <w:t>Carter’s quest for human rights</w:t>
      </w:r>
    </w:p>
    <w:p w:rsidR="00792F83" w:rsidRDefault="00792F83" w:rsidP="00792F83">
      <w:pPr>
        <w:pStyle w:val="ListParagraph"/>
      </w:pPr>
    </w:p>
    <w:p w:rsidR="00792F83" w:rsidRDefault="00792F83" w:rsidP="00792F83">
      <w:pPr>
        <w:pStyle w:val="ListParagraph"/>
      </w:pPr>
    </w:p>
    <w:p w:rsidR="00792F83" w:rsidRDefault="00792F83" w:rsidP="00792F83"/>
    <w:p w:rsidR="005F13C8" w:rsidRDefault="005F13C8"/>
    <w:sectPr w:rsidR="005F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C388C"/>
    <w:multiLevelType w:val="hybridMultilevel"/>
    <w:tmpl w:val="EC7E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83"/>
    <w:rsid w:val="005F13C8"/>
    <w:rsid w:val="007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5CD8B-304E-47B8-BBA5-450A2BD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Bahtic Sandra</dc:creator>
  <cp:keywords/>
  <dc:description/>
  <cp:lastModifiedBy>Grudic Sandra</cp:lastModifiedBy>
  <cp:revision>1</cp:revision>
  <dcterms:created xsi:type="dcterms:W3CDTF">2018-05-02T15:53:00Z</dcterms:created>
  <dcterms:modified xsi:type="dcterms:W3CDTF">2018-05-02T15:54:00Z</dcterms:modified>
</cp:coreProperties>
</file>